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4782"/>
        <w:gridCol w:w="4789"/>
      </w:tblGrid>
      <w:tr>
        <w:trPr>
          <w:trHeight w:val="1" w:hRule="atLeast"/>
          <w:jc w:val="left"/>
        </w:trPr>
        <w:tc>
          <w:tcPr>
            <w:tcW w:w="47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Утверждаю</w:t>
            </w:r>
            <w:r>
              <w:rPr>
                <w:rFonts w:ascii="Times New Roman" w:hAnsi="Times New Roman" w:cs="Times New Roman" w:eastAsia="Times New Roman"/>
                <w:b/>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Министр физической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культуры и спорта</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Ставропольского края</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______________ </w:t>
            </w:r>
            <w:r>
              <w:rPr>
                <w:rFonts w:ascii="Times New Roman" w:hAnsi="Times New Roman" w:cs="Times New Roman" w:eastAsia="Times New Roman"/>
                <w:b/>
                <w:color w:val="auto"/>
                <w:spacing w:val="0"/>
                <w:position w:val="0"/>
                <w:sz w:val="24"/>
                <w:shd w:fill="auto" w:val="clear"/>
              </w:rPr>
              <w:t xml:space="preserve">И.В. Лавров</w:t>
            </w:r>
          </w:p>
          <w:p>
            <w:pPr>
              <w:suppressAutoHyphens w:val="true"/>
              <w:spacing w:before="0" w:after="0" w:line="240"/>
              <w:ind w:right="0" w:left="0" w:firstLine="72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«_____»_________ 2015 </w:t>
            </w:r>
            <w:r>
              <w:rPr>
                <w:rFonts w:ascii="Times New Roman" w:hAnsi="Times New Roman" w:cs="Times New Roman" w:eastAsia="Times New Roman"/>
                <w:b/>
                <w:color w:val="auto"/>
                <w:spacing w:val="0"/>
                <w:position w:val="0"/>
                <w:sz w:val="24"/>
                <w:shd w:fill="auto" w:val="clear"/>
              </w:rPr>
              <w:t xml:space="preserve">год</w:t>
            </w:r>
          </w:p>
        </w:tc>
        <w:tc>
          <w:tcPr>
            <w:tcW w:w="478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72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Утверждаю</w:t>
            </w:r>
            <w:r>
              <w:rPr>
                <w:rFonts w:ascii="Times New Roman" w:hAnsi="Times New Roman" w:cs="Times New Roman" w:eastAsia="Times New Roman"/>
                <w:b/>
                <w:color w:val="auto"/>
                <w:spacing w:val="0"/>
                <w:position w:val="0"/>
                <w:sz w:val="24"/>
                <w:shd w:fill="auto" w:val="clear"/>
              </w:rPr>
              <w:t xml:space="preserve">»</w:t>
            </w:r>
          </w:p>
          <w:p>
            <w:pPr>
              <w:suppressAutoHyphens w:val="true"/>
              <w:spacing w:before="0" w:after="0" w:line="240"/>
              <w:ind w:right="0" w:left="0" w:firstLine="72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Президент Федерации</w:t>
            </w:r>
          </w:p>
          <w:p>
            <w:pPr>
              <w:suppressAutoHyphens w:val="true"/>
              <w:spacing w:before="0" w:after="0" w:line="240"/>
              <w:ind w:right="0" w:left="0" w:firstLine="72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спортивного и любительского </w:t>
            </w:r>
          </w:p>
          <w:p>
            <w:pPr>
              <w:suppressAutoHyphens w:val="true"/>
              <w:spacing w:before="0" w:after="0" w:line="240"/>
              <w:ind w:right="0" w:left="0" w:firstLine="72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рыболовства Ставропольского </w:t>
            </w:r>
          </w:p>
          <w:p>
            <w:pPr>
              <w:suppressAutoHyphens w:val="true"/>
              <w:spacing w:before="0" w:after="0" w:line="240"/>
              <w:ind w:right="0" w:left="0" w:firstLine="72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края</w:t>
            </w:r>
          </w:p>
          <w:p>
            <w:pPr>
              <w:suppressAutoHyphens w:val="true"/>
              <w:spacing w:before="0" w:after="0" w:line="240"/>
              <w:ind w:right="0" w:left="0" w:firstLine="72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__________ </w:t>
            </w:r>
            <w:r>
              <w:rPr>
                <w:rFonts w:ascii="Times New Roman" w:hAnsi="Times New Roman" w:cs="Times New Roman" w:eastAsia="Times New Roman"/>
                <w:b/>
                <w:color w:val="auto"/>
                <w:spacing w:val="0"/>
                <w:position w:val="0"/>
                <w:sz w:val="24"/>
                <w:shd w:fill="auto" w:val="clear"/>
              </w:rPr>
              <w:t xml:space="preserve">В.М. Ерохин</w:t>
            </w:r>
          </w:p>
          <w:p>
            <w:pPr>
              <w:suppressAutoHyphens w:val="true"/>
              <w:spacing w:before="0" w:after="0" w:line="240"/>
              <w:ind w:right="0" w:left="0" w:firstLine="720"/>
              <w:jc w:val="righ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«_____»__________ 2015 </w:t>
            </w:r>
            <w:r>
              <w:rPr>
                <w:rFonts w:ascii="Times New Roman" w:hAnsi="Times New Roman" w:cs="Times New Roman" w:eastAsia="Times New Roman"/>
                <w:b/>
                <w:color w:val="auto"/>
                <w:spacing w:val="0"/>
                <w:position w:val="0"/>
                <w:sz w:val="24"/>
                <w:shd w:fill="auto" w:val="clear"/>
              </w:rPr>
              <w:t xml:space="preserve">год</w:t>
            </w:r>
          </w:p>
        </w:tc>
      </w:tr>
    </w:tbl>
    <w:p>
      <w:pPr>
        <w:suppressAutoHyphens w:val="true"/>
        <w:spacing w:before="0" w:after="0" w:line="240"/>
        <w:ind w:right="0" w:left="-54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54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54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54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ПОЛОЖЕНИЕ</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Закрытый    Турнир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 </w:t>
      </w:r>
      <w:r>
        <w:rPr>
          <w:rFonts w:ascii="Times New Roman" w:hAnsi="Times New Roman" w:cs="Times New Roman" w:eastAsia="Times New Roman"/>
          <w:b/>
          <w:color w:val="auto"/>
          <w:spacing w:val="0"/>
          <w:position w:val="0"/>
          <w:sz w:val="44"/>
          <w:shd w:fill="auto" w:val="clear"/>
        </w:rPr>
        <w:t xml:space="preserve">Ставропольского края</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по рыболовному спорту,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 </w:t>
      </w:r>
      <w:r>
        <w:rPr>
          <w:rFonts w:ascii="Times New Roman" w:hAnsi="Times New Roman" w:cs="Times New Roman" w:eastAsia="Times New Roman"/>
          <w:b/>
          <w:color w:val="auto"/>
          <w:spacing w:val="0"/>
          <w:position w:val="0"/>
          <w:sz w:val="44"/>
          <w:shd w:fill="auto" w:val="clear"/>
        </w:rPr>
        <w:t xml:space="preserve">ловля  спиннингом  с лодок</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парные соревнования</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05 – 06  </w:t>
      </w:r>
      <w:r>
        <w:rPr>
          <w:rFonts w:ascii="Times New Roman" w:hAnsi="Times New Roman" w:cs="Times New Roman" w:eastAsia="Times New Roman"/>
          <w:b/>
          <w:color w:val="auto"/>
          <w:spacing w:val="0"/>
          <w:position w:val="0"/>
          <w:sz w:val="44"/>
          <w:shd w:fill="auto" w:val="clear"/>
        </w:rPr>
        <w:t xml:space="preserve">сентября  2015 года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Город  Ставрополь</w:t>
      </w: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2015 </w:t>
      </w:r>
      <w:r>
        <w:rPr>
          <w:rFonts w:ascii="Times New Roman" w:hAnsi="Times New Roman" w:cs="Times New Roman" w:eastAsia="Times New Roman"/>
          <w:b/>
          <w:i/>
          <w:color w:val="auto"/>
          <w:spacing w:val="0"/>
          <w:position w:val="0"/>
          <w:sz w:val="28"/>
          <w:shd w:fill="auto" w:val="clear"/>
        </w:rPr>
        <w:t xml:space="preserve">год</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Цели и задачи соревнования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Соревнование проводится с целью дальнейшего развития рыболовного спорта в Ставропольском крае.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Основными задачами соревнования являются:</w:t>
      </w:r>
    </w:p>
    <w:p>
      <w:pPr>
        <w:numPr>
          <w:ilvl w:val="0"/>
          <w:numId w:val="15"/>
        </w:numPr>
        <w:tabs>
          <w:tab w:val="left" w:pos="0"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повышение мастерства рыболовов-спортсменов;</w:t>
      </w:r>
    </w:p>
    <w:p>
      <w:pPr>
        <w:numPr>
          <w:ilvl w:val="0"/>
          <w:numId w:val="15"/>
        </w:numPr>
        <w:tabs>
          <w:tab w:val="left" w:pos="0"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выявление лучших рыболовов-спортсменов для формирования сборных команд Ставропольского края ;</w:t>
      </w:r>
    </w:p>
    <w:p>
      <w:pPr>
        <w:numPr>
          <w:ilvl w:val="0"/>
          <w:numId w:val="15"/>
        </w:numPr>
        <w:tabs>
          <w:tab w:val="left" w:pos="0"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обмен опытом судейской и тренерской работы;</w:t>
      </w:r>
    </w:p>
    <w:p>
      <w:pPr>
        <w:numPr>
          <w:ilvl w:val="0"/>
          <w:numId w:val="15"/>
        </w:numPr>
        <w:tabs>
          <w:tab w:val="left" w:pos="0"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популяризация рыболовного спорта среди молодежи;</w:t>
      </w:r>
    </w:p>
    <w:p>
      <w:pPr>
        <w:numPr>
          <w:ilvl w:val="0"/>
          <w:numId w:val="15"/>
        </w:numPr>
        <w:tabs>
          <w:tab w:val="left" w:pos="0"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популяризация здорового образа жизни и активного общения людей с природой.</w:t>
      </w:r>
    </w:p>
    <w:p>
      <w:pPr>
        <w:suppressAutoHyphens w:val="true"/>
        <w:spacing w:before="0" w:after="0" w:line="240"/>
        <w:ind w:right="0" w:left="0" w:firstLine="567"/>
        <w:jc w:val="both"/>
        <w:rPr>
          <w:rFonts w:ascii="Times New Roman CYR" w:hAnsi="Times New Roman CYR" w:cs="Times New Roman CYR" w:eastAsia="Times New Roman CYR"/>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Соревнование проводится  по </w:t>
      </w:r>
      <w:r>
        <w:rPr>
          <w:rFonts w:ascii="Times New Roman CYR" w:hAnsi="Times New Roman CYR" w:cs="Times New Roman CYR" w:eastAsia="Times New Roman CYR"/>
          <w:color w:val="auto"/>
          <w:spacing w:val="0"/>
          <w:position w:val="0"/>
          <w:sz w:val="24"/>
          <w:shd w:fill="auto" w:val="clear"/>
        </w:rPr>
        <w:t xml:space="preserve">правилам вида </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Рыболовный спорт</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утвержденные</w:t>
      </w:r>
      <w:r>
        <w:rPr>
          <w:rFonts w:ascii="Times New Roman CYR" w:hAnsi="Times New Roman CYR" w:cs="Times New Roman CYR" w:eastAsia="Times New Roman CYR"/>
          <w:color w:val="auto"/>
          <w:spacing w:val="0"/>
          <w:position w:val="0"/>
          <w:sz w:val="28"/>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приказом Минспорта России от </w:t>
      </w:r>
      <w:r>
        <w:rPr>
          <w:rFonts w:ascii="Times New Roman CYR" w:hAnsi="Times New Roman CYR" w:cs="Times New Roman CYR" w:eastAsia="Times New Roman CYR"/>
          <w:color w:val="auto"/>
          <w:spacing w:val="0"/>
          <w:position w:val="0"/>
          <w:sz w:val="24"/>
          <w:shd w:fill="auto" w:val="clear"/>
        </w:rPr>
        <w:t xml:space="preserve">«20»  </w:t>
      </w:r>
      <w:r>
        <w:rPr>
          <w:rFonts w:ascii="Times New Roman CYR" w:hAnsi="Times New Roman CYR" w:cs="Times New Roman CYR" w:eastAsia="Times New Roman CYR"/>
          <w:color w:val="auto"/>
          <w:spacing w:val="0"/>
          <w:position w:val="0"/>
          <w:sz w:val="24"/>
          <w:shd w:fill="auto" w:val="clear"/>
        </w:rPr>
        <w:t xml:space="preserve">марта 2014  г. № 140. Раздел: ловля спиннингом с  лодок.</w:t>
      </w:r>
    </w:p>
    <w:p>
      <w:pPr>
        <w:suppressAutoHyphens w:val="true"/>
        <w:spacing w:before="0" w:after="0" w:line="240"/>
        <w:ind w:right="0" w:left="0" w:firstLine="567"/>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   </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CYR" w:hAnsi="Times New Roman CYR" w:cs="Times New Roman CYR" w:eastAsia="Times New Roman CYR"/>
          <w:color w:val="auto"/>
          <w:spacing w:val="0"/>
          <w:position w:val="0"/>
          <w:sz w:val="24"/>
          <w:shd w:fill="auto" w:val="clear"/>
        </w:rPr>
        <w:t xml:space="preserve">                </w:t>
      </w: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Место и сроки проведения соревнования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Соревнование проводится 05 - 06 сентября 2015 года. Место проведения: Ставропольский край, Новоселицкий  район, водохранилище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Волчьи ворота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Заезд участников соревнований -  03 сентября 2015 года.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Выделенная для соревнования зона лова — весь участок  водохранилища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Волчьи ворота</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2.2. </w:t>
      </w:r>
      <w:r>
        <w:rPr>
          <w:rFonts w:ascii="Times New Roman" w:hAnsi="Times New Roman" w:cs="Times New Roman" w:eastAsia="Times New Roman"/>
          <w:color w:val="auto"/>
          <w:spacing w:val="0"/>
          <w:position w:val="0"/>
          <w:sz w:val="24"/>
          <w:shd w:fill="auto" w:val="clear"/>
        </w:rPr>
        <w:t xml:space="preserve">Краткая характеристика водоема:</w:t>
      </w:r>
    </w:p>
    <w:p>
      <w:pPr>
        <w:suppressAutoHyphens w:val="true"/>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ширина  до 1500 м.</w:t>
      </w:r>
    </w:p>
    <w:p>
      <w:pPr>
        <w:suppressAutoHyphens w:val="true"/>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длинна до 7000м.</w:t>
      </w:r>
    </w:p>
    <w:p>
      <w:pPr>
        <w:suppressAutoHyphens w:val="true"/>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глубина  в зоне соревнования от 0,5 до 3,5 метров;</w:t>
      </w:r>
    </w:p>
    <w:p>
      <w:pPr>
        <w:suppressAutoHyphens w:val="true"/>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дно водоема глинистое, на мелководных участках илистое.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Основной видовой состав хищных рыб — окунь, судак, щука.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Соревнование проводится в два тура,  05 и 06 сентября 2015 года.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Продолжительность каждого тура соревнования — 7 часов.</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Официальная тренировка – 04 сентября 2015 года.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Проезд к месту соревнования: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Для тех кто в первый раз едет на водоем , лучше всего пользоваться GPS.</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 </w:t>
      </w:r>
      <w:r>
        <w:rPr>
          <w:rFonts w:ascii="Times New Roman" w:hAnsi="Times New Roman" w:cs="Times New Roman" w:eastAsia="Times New Roman"/>
          <w:b/>
          <w:color w:val="auto"/>
          <w:spacing w:val="0"/>
          <w:position w:val="0"/>
          <w:sz w:val="28"/>
          <w:shd w:fill="auto" w:val="clear"/>
        </w:rPr>
        <w:t xml:space="preserve">Руководство организацией и проведением соревнования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Организаторами соревнования являются Министерство  физической культуры и спорта Ставропольского края (далее — Минспорта Ставропольского края) и региональная    общественная организация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Федерация Спортивного и Любительского рыболовства  Ставропольского края</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далее - Федерация)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Минспорта Ставропольского края  осуществляет общее руководство соревнованием.</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Непосредственная организация и проведение соревнования возлагаются на Федерацию и главную судейскую коллегию. </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Состав главной судейской коллегии утверждается секцией спиннинга Федерации. Главный судья:  СС Всероссийской категории  Гончаров  Александр   Александрович</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 </w:t>
      </w:r>
      <w:r>
        <w:rPr>
          <w:rFonts w:ascii="Times New Roman" w:hAnsi="Times New Roman" w:cs="Times New Roman" w:eastAsia="Times New Roman"/>
          <w:color w:val="auto"/>
          <w:spacing w:val="0"/>
          <w:position w:val="0"/>
          <w:sz w:val="24"/>
          <w:shd w:fill="auto" w:val="clear"/>
        </w:rPr>
        <w:t xml:space="preserve">Федерация создает Оргкомитет соревнования, оформляет техническую документацию соревнования, согласовывает все необходимые вопросы с заинтересованными организациями.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Участники соревнования и условия их допуска</w:t>
      </w:r>
    </w:p>
    <w:p>
      <w:pPr>
        <w:suppressAutoHyphens w:val="true"/>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К участию в соревновании допускаются: </w:t>
      </w:r>
    </w:p>
    <w:p>
      <w:pPr>
        <w:suppressAutoHyphens w:val="true"/>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спортсмены муниципальных образований, спортивных организаций Ставропольского края.</w:t>
      </w:r>
    </w:p>
    <w:p>
      <w:pPr>
        <w:suppressAutoHyphens w:val="true"/>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Личный зачет: пара спортсменов в одной лодке.</w:t>
      </w:r>
    </w:p>
    <w:p>
      <w:pPr>
        <w:suppressAutoHyphens w:val="true"/>
        <w:spacing w:before="0" w:after="0" w:line="240"/>
        <w:ind w:right="0" w:left="54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w:t>
      </w:r>
      <w:r>
        <w:rPr>
          <w:rFonts w:ascii="Times New Roman" w:hAnsi="Times New Roman" w:cs="Times New Roman" w:eastAsia="Times New Roman"/>
          <w:b/>
          <w:color w:val="auto"/>
          <w:spacing w:val="0"/>
          <w:position w:val="0"/>
          <w:sz w:val="24"/>
          <w:shd w:fill="auto" w:val="clear"/>
        </w:rPr>
        <w:t xml:space="preserve">Соревнования проводятся в формате ловля  спиннингом с лодок – парные соревнования (два спортсмена в одной лодке). </w:t>
      </w:r>
    </w:p>
    <w:p>
      <w:pPr>
        <w:suppressAutoHyphens w:val="true"/>
        <w:spacing w:before="0" w:after="0" w:line="240"/>
        <w:ind w:right="0" w:left="54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Рыболовы-спортсмены уплачивают целевой взнос в размере 1500 рублей с экипажа.</w:t>
      </w:r>
    </w:p>
    <w:p>
      <w:pPr>
        <w:suppressAutoHyphens w:val="true"/>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 </w:t>
      </w:r>
      <w:r>
        <w:rPr>
          <w:rFonts w:ascii="Times New Roman CYR" w:hAnsi="Times New Roman CYR" w:cs="Times New Roman CYR" w:eastAsia="Times New Roman CYR"/>
          <w:color w:val="000000"/>
          <w:spacing w:val="0"/>
          <w:position w:val="0"/>
          <w:sz w:val="24"/>
          <w:shd w:fill="auto" w:val="clear"/>
        </w:rPr>
        <w:t xml:space="preserve">Мощность мотора на лодке ограничена  90 л.с </w:t>
      </w:r>
      <w:r>
        <w:rPr>
          <w:rFonts w:ascii="Times New Roman CYR" w:hAnsi="Times New Roman CYR" w:cs="Times New Roman CYR" w:eastAsia="Times New Roman CYR"/>
          <w:color w:val="000000"/>
          <w:spacing w:val="0"/>
          <w:position w:val="0"/>
          <w:sz w:val="24"/>
          <w:shd w:fill="auto" w:val="clear"/>
        </w:rPr>
        <w:t xml:space="preserve">«</w:t>
      </w:r>
      <w:r>
        <w:rPr>
          <w:rFonts w:ascii="Times New Roman CYR" w:hAnsi="Times New Roman CYR" w:cs="Times New Roman CYR" w:eastAsia="Times New Roman CYR"/>
          <w:color w:val="000000"/>
          <w:spacing w:val="0"/>
          <w:position w:val="0"/>
          <w:sz w:val="24"/>
          <w:shd w:fill="auto" w:val="clear"/>
        </w:rPr>
        <w:t xml:space="preserve">на винте</w:t>
      </w:r>
      <w:r>
        <w:rPr>
          <w:rFonts w:ascii="Times New Roman CYR" w:hAnsi="Times New Roman CYR" w:cs="Times New Roman CYR" w:eastAsia="Times New Roman CYR"/>
          <w:color w:val="000000"/>
          <w:spacing w:val="0"/>
          <w:position w:val="0"/>
          <w:sz w:val="24"/>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Программа соревнования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Соревнование включает следующие официальные программы:</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личные соревнования в дисциплине рыболовного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Ловля спиннингом с лодок - парные соревнования</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5.2. </w:t>
      </w:r>
      <w:r>
        <w:rPr>
          <w:rFonts w:ascii="Times New Roman" w:hAnsi="Times New Roman" w:cs="Times New Roman" w:eastAsia="Times New Roman"/>
          <w:color w:val="auto"/>
          <w:spacing w:val="0"/>
          <w:position w:val="0"/>
          <w:sz w:val="24"/>
          <w:shd w:fill="auto" w:val="clear"/>
        </w:rPr>
        <w:t xml:space="preserve">Распорядок дня соревнования</w:t>
      </w:r>
      <w:r>
        <w:rPr>
          <w:rFonts w:ascii="Times New Roman" w:hAnsi="Times New Roman" w:cs="Times New Roman" w:eastAsia="Times New Roman"/>
          <w:color w:val="auto"/>
          <w:spacing w:val="0"/>
          <w:position w:val="0"/>
          <w:sz w:val="22"/>
          <w:shd w:fill="auto" w:val="clear"/>
        </w:rPr>
        <w:t xml:space="preserve">, включая свободную тренировку:</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04. 09. 2015 </w:t>
      </w:r>
      <w:r>
        <w:rPr>
          <w:rFonts w:ascii="Times New Roman" w:hAnsi="Times New Roman" w:cs="Times New Roman" w:eastAsia="Times New Roman"/>
          <w:b/>
          <w:color w:val="auto"/>
          <w:spacing w:val="0"/>
          <w:position w:val="0"/>
          <w:sz w:val="22"/>
          <w:u w:val="single"/>
          <w:shd w:fill="auto" w:val="clear"/>
        </w:rPr>
        <w:t xml:space="preserve">г</w:t>
      </w:r>
      <w:r>
        <w:rPr>
          <w:rFonts w:ascii="Times New Roman" w:hAnsi="Times New Roman" w:cs="Times New Roman" w:eastAsia="Times New Roman"/>
          <w:color w:val="auto"/>
          <w:spacing w:val="0"/>
          <w:position w:val="0"/>
          <w:sz w:val="22"/>
          <w:u w:val="single"/>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Свободная тренировка до 16.00.</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16.00-18.00 — </w:t>
      </w:r>
      <w:r>
        <w:rPr>
          <w:rFonts w:ascii="Times New Roman" w:hAnsi="Times New Roman" w:cs="Times New Roman" w:eastAsia="Times New Roman"/>
          <w:color w:val="auto"/>
          <w:spacing w:val="0"/>
          <w:position w:val="0"/>
          <w:sz w:val="22"/>
          <w:shd w:fill="auto" w:val="clear"/>
        </w:rPr>
        <w:t xml:space="preserve">регистрации участников соревнования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19-00  </w:t>
      </w:r>
      <w:r>
        <w:rPr>
          <w:rFonts w:ascii="Times New Roman" w:hAnsi="Times New Roman" w:cs="Times New Roman" w:eastAsia="Times New Roman"/>
          <w:color w:val="auto"/>
          <w:spacing w:val="0"/>
          <w:position w:val="0"/>
          <w:sz w:val="22"/>
          <w:shd w:fill="auto" w:val="clear"/>
        </w:rPr>
        <w:t xml:space="preserve">сбор участников соревнования, общее построение, торжественное открытие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соревнования.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19-30 </w:t>
      </w:r>
      <w:r>
        <w:rPr>
          <w:rFonts w:ascii="Times New Roman" w:hAnsi="Times New Roman" w:cs="Times New Roman" w:eastAsia="Times New Roman"/>
          <w:color w:val="auto"/>
          <w:spacing w:val="0"/>
          <w:position w:val="0"/>
          <w:sz w:val="22"/>
          <w:shd w:fill="auto" w:val="clear"/>
        </w:rPr>
        <w:t xml:space="preserve">совещание капитанов и представителей команд, жеребьевка стартовых номеров</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567"/>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05.09.2015 </w:t>
      </w:r>
      <w:r>
        <w:rPr>
          <w:rFonts w:ascii="Times New Roman" w:hAnsi="Times New Roman" w:cs="Times New Roman" w:eastAsia="Times New Roman"/>
          <w:b/>
          <w:color w:val="auto"/>
          <w:spacing w:val="0"/>
          <w:position w:val="0"/>
          <w:sz w:val="22"/>
          <w:u w:val="single"/>
          <w:shd w:fill="auto" w:val="clear"/>
        </w:rPr>
        <w:t xml:space="preserve">г.</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06.00 -  </w:t>
      </w:r>
      <w:r>
        <w:rPr>
          <w:rFonts w:ascii="Times New Roman" w:hAnsi="Times New Roman" w:cs="Times New Roman" w:eastAsia="Times New Roman"/>
          <w:color w:val="auto"/>
          <w:spacing w:val="0"/>
          <w:position w:val="0"/>
          <w:sz w:val="22"/>
          <w:shd w:fill="auto" w:val="clear"/>
        </w:rPr>
        <w:t xml:space="preserve">сбор участников соревнования, общее построение.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06.30 - 13.30 — 1-</w:t>
      </w:r>
      <w:r>
        <w:rPr>
          <w:rFonts w:ascii="Times New Roman" w:hAnsi="Times New Roman" w:cs="Times New Roman" w:eastAsia="Times New Roman"/>
          <w:color w:val="auto"/>
          <w:spacing w:val="0"/>
          <w:position w:val="0"/>
          <w:sz w:val="22"/>
          <w:shd w:fill="auto" w:val="clear"/>
        </w:rPr>
        <w:t xml:space="preserve">й тур соревнования.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13.30 - 14.30  -   </w:t>
      </w:r>
      <w:r>
        <w:rPr>
          <w:rFonts w:ascii="Times New Roman" w:hAnsi="Times New Roman" w:cs="Times New Roman" w:eastAsia="Times New Roman"/>
          <w:color w:val="auto"/>
          <w:spacing w:val="0"/>
          <w:position w:val="0"/>
          <w:sz w:val="22"/>
          <w:shd w:fill="auto" w:val="clear"/>
        </w:rPr>
        <w:t xml:space="preserve">взвешивание уловов.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14.30  - 15.30  -   </w:t>
      </w:r>
      <w:r>
        <w:rPr>
          <w:rFonts w:ascii="Times New Roman" w:hAnsi="Times New Roman" w:cs="Times New Roman" w:eastAsia="Times New Roman"/>
          <w:color w:val="auto"/>
          <w:spacing w:val="0"/>
          <w:position w:val="0"/>
          <w:sz w:val="22"/>
          <w:shd w:fill="auto" w:val="clear"/>
        </w:rPr>
        <w:t xml:space="preserve">работа судейской коллегии по подведению итогов первого тура.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shd w:fill="auto" w:val="clear"/>
        </w:rPr>
        <w:t xml:space="preserve">    </w:t>
      </w:r>
    </w:p>
    <w:p>
      <w:pPr>
        <w:suppressAutoHyphens w:val="true"/>
        <w:spacing w:before="0" w:after="0" w:line="240"/>
        <w:ind w:right="0" w:left="0" w:firstLine="567"/>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06.09.2015 </w:t>
      </w:r>
      <w:r>
        <w:rPr>
          <w:rFonts w:ascii="Times New Roman" w:hAnsi="Times New Roman" w:cs="Times New Roman" w:eastAsia="Times New Roman"/>
          <w:b/>
          <w:color w:val="auto"/>
          <w:spacing w:val="0"/>
          <w:position w:val="0"/>
          <w:sz w:val="22"/>
          <w:u w:val="single"/>
          <w:shd w:fill="auto" w:val="clear"/>
        </w:rPr>
        <w:t xml:space="preserve">г.</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06.00 -  </w:t>
      </w:r>
      <w:r>
        <w:rPr>
          <w:rFonts w:ascii="Times New Roman" w:hAnsi="Times New Roman" w:cs="Times New Roman" w:eastAsia="Times New Roman"/>
          <w:color w:val="auto"/>
          <w:spacing w:val="0"/>
          <w:position w:val="0"/>
          <w:sz w:val="24"/>
          <w:shd w:fill="auto" w:val="clear"/>
        </w:rPr>
        <w:t xml:space="preserve">сбор участников соревнования, общее построение.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06.30 - 13.30 — 2-</w:t>
      </w:r>
      <w:r>
        <w:rPr>
          <w:rFonts w:ascii="Times New Roman" w:hAnsi="Times New Roman" w:cs="Times New Roman" w:eastAsia="Times New Roman"/>
          <w:color w:val="auto"/>
          <w:spacing w:val="0"/>
          <w:position w:val="0"/>
          <w:sz w:val="24"/>
          <w:shd w:fill="auto" w:val="clear"/>
        </w:rPr>
        <w:t xml:space="preserve">й тур соревнования.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13.30 - 14.30 –   </w:t>
      </w:r>
      <w:r>
        <w:rPr>
          <w:rFonts w:ascii="Times New Roman" w:hAnsi="Times New Roman" w:cs="Times New Roman" w:eastAsia="Times New Roman"/>
          <w:color w:val="auto"/>
          <w:spacing w:val="0"/>
          <w:position w:val="0"/>
          <w:sz w:val="24"/>
          <w:shd w:fill="auto" w:val="clear"/>
        </w:rPr>
        <w:t xml:space="preserve">взвешивание уловов.</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14.30 - 15.30 — </w:t>
      </w:r>
      <w:r>
        <w:rPr>
          <w:rFonts w:ascii="Times New Roman" w:hAnsi="Times New Roman" w:cs="Times New Roman" w:eastAsia="Times New Roman"/>
          <w:color w:val="auto"/>
          <w:spacing w:val="0"/>
          <w:position w:val="0"/>
          <w:sz w:val="24"/>
          <w:shd w:fill="auto" w:val="clear"/>
        </w:rPr>
        <w:t xml:space="preserve">работа судейской коллегии по подведению итогов соревнования.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16.00 — </w:t>
      </w:r>
      <w:r>
        <w:rPr>
          <w:rFonts w:ascii="Times New Roman" w:hAnsi="Times New Roman" w:cs="Times New Roman" w:eastAsia="Times New Roman"/>
          <w:color w:val="auto"/>
          <w:spacing w:val="0"/>
          <w:position w:val="0"/>
          <w:sz w:val="24"/>
          <w:shd w:fill="auto" w:val="clear"/>
        </w:rPr>
        <w:t xml:space="preserve">общее построение, объявление результатов соревнования, награждение победителей, торжественное закрытие соревнования.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Условия подведения итогов соревнования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К зачету принимаются 10 живых хищных рыб на экипаж. В соответствии 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Правилами рыболовства для Азово-Черноморского рыбохозяйственного бассейна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осуществлении любительского и спортивного рыболовства на водоемах Ставропольского края запрещается вылов рыб, имеющих в живом виде длину меньше указанной (статья 49, пункт 49.1, таблица 19).</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этом основании, к зачету принимаются только рыбы, имеющие в живом виде длину: щука — не менее 30 см, , голавль — не менее 22 , судак – не менее 35 см, окунь — без ограничения размера.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Подведение итогов соревнования проводится по следующим программам:</w:t>
      </w:r>
    </w:p>
    <w:p>
      <w:pPr>
        <w:suppressAutoHyphens w:val="true"/>
        <w:spacing w:before="0" w:after="0" w:line="240"/>
        <w:ind w:right="0" w:left="54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официальный личный зачет — л</w:t>
      </w:r>
      <w:r>
        <w:rPr>
          <w:rFonts w:ascii="Times New Roman" w:hAnsi="Times New Roman" w:cs="Times New Roman" w:eastAsia="Times New Roman"/>
          <w:b/>
          <w:color w:val="000000"/>
          <w:spacing w:val="0"/>
          <w:position w:val="0"/>
          <w:sz w:val="24"/>
          <w:shd w:fill="auto" w:val="clear"/>
        </w:rPr>
        <w:t xml:space="preserve">овля  спиннингом с лодок – парные соревнования</w:t>
      </w:r>
      <w:r>
        <w:rPr>
          <w:rFonts w:ascii="Times New Roman" w:hAnsi="Times New Roman" w:cs="Times New Roman" w:eastAsia="Times New Roman"/>
          <w:b/>
          <w:color w:val="auto"/>
          <w:spacing w:val="0"/>
          <w:position w:val="0"/>
          <w:sz w:val="24"/>
          <w:shd w:fill="auto" w:val="clear"/>
        </w:rPr>
        <w:t xml:space="preserve"> (номер-код дисциплины –</w:t>
      </w:r>
      <w:r>
        <w:rPr>
          <w:rFonts w:ascii="Arial" w:hAnsi="Arial" w:cs="Arial" w:eastAsia="Arial"/>
          <w:b/>
          <w:color w:val="auto"/>
          <w:spacing w:val="0"/>
          <w:position w:val="0"/>
          <w:sz w:val="23"/>
          <w:shd w:fill="FCFCFF" w:val="clear"/>
        </w:rPr>
        <w:t xml:space="preserve"> </w:t>
      </w:r>
      <w:r>
        <w:rPr>
          <w:rFonts w:ascii="Times New Roman" w:hAnsi="Times New Roman" w:cs="Times New Roman" w:eastAsia="Times New Roman"/>
          <w:b/>
          <w:color w:val="000000"/>
          <w:spacing w:val="0"/>
          <w:position w:val="0"/>
          <w:sz w:val="24"/>
          <w:shd w:fill="auto" w:val="clear"/>
        </w:rPr>
        <w:t xml:space="preserve">0920191811Л</w:t>
      </w:r>
      <w:r>
        <w:rPr>
          <w:rFonts w:ascii="Times New Roman" w:hAnsi="Times New Roman" w:cs="Times New Roman" w:eastAsia="Times New Roman"/>
          <w:b/>
          <w:color w:val="auto"/>
          <w:spacing w:val="0"/>
          <w:position w:val="0"/>
          <w:sz w:val="24"/>
          <w:shd w:fill="auto" w:val="clear"/>
        </w:rPr>
        <w:t xml:space="preserve">) мужчины, женщины.</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 </w:t>
      </w:r>
      <w:r>
        <w:rPr>
          <w:rFonts w:ascii="Times New Roman" w:hAnsi="Times New Roman" w:cs="Times New Roman" w:eastAsia="Times New Roman"/>
          <w:color w:val="auto"/>
          <w:spacing w:val="0"/>
          <w:position w:val="0"/>
          <w:sz w:val="24"/>
          <w:shd w:fill="auto" w:val="clear"/>
        </w:rPr>
        <w:t xml:space="preserve">За принятую к зачету и взвешенную рыбу экипажу начисляется по одному баллу за каждый грамм веса рыбы.</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 </w:t>
      </w:r>
      <w:r>
        <w:rPr>
          <w:rFonts w:ascii="Times New Roman" w:hAnsi="Times New Roman" w:cs="Times New Roman" w:eastAsia="Times New Roman"/>
          <w:color w:val="auto"/>
          <w:spacing w:val="0"/>
          <w:position w:val="0"/>
          <w:sz w:val="24"/>
          <w:shd w:fill="auto" w:val="clear"/>
        </w:rPr>
        <w:t xml:space="preserve">Победителем в туре признаётся экипаж, имеющий наибольший вес улова (наибольшее количество баллов), он занимает первое место. Остальные места распределяются в соответствии с количеством набранных баллов.</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 </w:t>
      </w:r>
      <w:r>
        <w:rPr>
          <w:rFonts w:ascii="Times New Roman" w:hAnsi="Times New Roman" w:cs="Times New Roman" w:eastAsia="Times New Roman"/>
          <w:color w:val="auto"/>
          <w:spacing w:val="0"/>
          <w:position w:val="0"/>
          <w:sz w:val="24"/>
          <w:shd w:fill="auto" w:val="clear"/>
        </w:rPr>
        <w:t xml:space="preserve">За занятые места в туре спортсменам начисляются очки – занятому месту соответствует такое же количество очков.                                                                                                                                                                         </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 </w:t>
      </w:r>
      <w:r>
        <w:rPr>
          <w:rFonts w:ascii="Times New Roman" w:hAnsi="Times New Roman" w:cs="Times New Roman" w:eastAsia="Times New Roman"/>
          <w:color w:val="auto"/>
          <w:spacing w:val="0"/>
          <w:position w:val="0"/>
          <w:sz w:val="24"/>
          <w:shd w:fill="auto" w:val="clear"/>
        </w:rPr>
        <w:t xml:space="preserve">В личном зачете победитель и призёры определяются по наименьшей сумме мест (очков), набранных за два тура. При равенстве суммы мест (очков) преимущество получает спортсмен, выловивший больше рыбы (по весу) за два тура. При равенстве суммы мест (очков) и веса улова за два тура победителем признаётся спортсмен, выловивший больше рыбы (по весу) во втором туре.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b/>
          <w:color w:val="auto"/>
          <w:spacing w:val="0"/>
          <w:position w:val="0"/>
          <w:sz w:val="28"/>
          <w:shd w:fill="auto" w:val="clear"/>
        </w:rPr>
        <w:t xml:space="preserve">Награждение победителей и призеров соревнования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7.1. </w:t>
      </w:r>
      <w:r>
        <w:rPr>
          <w:rFonts w:ascii="Times New Roman" w:hAnsi="Times New Roman" w:cs="Times New Roman" w:eastAsia="Times New Roman"/>
          <w:color w:val="auto"/>
          <w:spacing w:val="0"/>
          <w:position w:val="0"/>
          <w:sz w:val="24"/>
          <w:shd w:fill="auto" w:val="clear"/>
        </w:rPr>
        <w:t xml:space="preserve">Пары, занявшие первые три места в личном зачёте среди экипажей (1-е, 2-е, 3-е), награждаются: кубками , медалями и грамотами Министерства  физической культуры и спорта Ставропольского края.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b/>
          <w:color w:val="auto"/>
          <w:spacing w:val="0"/>
          <w:position w:val="0"/>
          <w:sz w:val="28"/>
          <w:shd w:fill="auto" w:val="clear"/>
        </w:rPr>
        <w:t xml:space="preserve">Обеспечение безопасности участников и зрителей,</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страхование участников, медицинское обеспечение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w:t>
      </w:r>
      <w:r>
        <w:rPr>
          <w:rFonts w:ascii="Times New Roman" w:hAnsi="Times New Roman" w:cs="Times New Roman" w:eastAsia="Times New Roman"/>
          <w:color w:val="auto"/>
          <w:spacing w:val="0"/>
          <w:position w:val="0"/>
          <w:sz w:val="24"/>
          <w:shd w:fill="auto" w:val="clear"/>
        </w:rPr>
        <w:t xml:space="preserve">При проведении соревнований по рыболовному спорту организаторы соревнований должны руководствоваться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Правилами охраны жизни людей на водных объектах Ставропольского края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направленными на обеспечение общественного порядка и безопасности участников и зрителей.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 </w:t>
      </w:r>
      <w:r>
        <w:rPr>
          <w:rFonts w:ascii="Times New Roman" w:hAnsi="Times New Roman" w:cs="Times New Roman" w:eastAsia="Times New Roman"/>
          <w:color w:val="auto"/>
          <w:spacing w:val="0"/>
          <w:position w:val="0"/>
          <w:sz w:val="24"/>
          <w:shd w:fill="auto" w:val="clear"/>
        </w:rPr>
        <w:t xml:space="preserve">Спортсмены должны иметь договор о добровольном страховании несчастных случаев, жизни и здоровья (спортивная страховка).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  </w:t>
      </w:r>
      <w:r>
        <w:rPr>
          <w:rFonts w:ascii="Times New Roman" w:hAnsi="Times New Roman" w:cs="Times New Roman" w:eastAsia="Times New Roman"/>
          <w:color w:val="auto"/>
          <w:spacing w:val="0"/>
          <w:position w:val="0"/>
          <w:sz w:val="24"/>
          <w:shd w:fill="auto" w:val="clear"/>
        </w:rPr>
        <w:t xml:space="preserve">Все участники соревнования должны иметь разрешение (допуск) врача на участие в соревновании. Отметка об этом должна быть сделана: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спортсменов в классификационной книжке или официальной письменной заявке;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8.4. </w:t>
      </w:r>
      <w:r>
        <w:rPr>
          <w:rFonts w:ascii="Times New Roman" w:hAnsi="Times New Roman" w:cs="Times New Roman" w:eastAsia="Times New Roman"/>
          <w:color w:val="auto"/>
          <w:spacing w:val="0"/>
          <w:position w:val="0"/>
          <w:sz w:val="24"/>
          <w:shd w:fill="auto" w:val="clear"/>
        </w:rPr>
        <w:t xml:space="preserve">Ответственность за медицинское обеспечение и безопасность участников соревнования и зрителей возлагается на главную судейскую коллегию.</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9. </w:t>
      </w:r>
      <w:r>
        <w:rPr>
          <w:rFonts w:ascii="Times New Roman" w:hAnsi="Times New Roman" w:cs="Times New Roman" w:eastAsia="Times New Roman"/>
          <w:b/>
          <w:color w:val="auto"/>
          <w:spacing w:val="0"/>
          <w:position w:val="0"/>
          <w:sz w:val="28"/>
          <w:shd w:fill="auto" w:val="clear"/>
        </w:rPr>
        <w:t xml:space="preserve">Заявки на участие в соревновании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 </w:t>
      </w:r>
      <w:r>
        <w:rPr>
          <w:rFonts w:ascii="Times New Roman" w:hAnsi="Times New Roman" w:cs="Times New Roman" w:eastAsia="Times New Roman"/>
          <w:color w:val="auto"/>
          <w:spacing w:val="0"/>
          <w:position w:val="0"/>
          <w:sz w:val="24"/>
          <w:shd w:fill="auto" w:val="clear"/>
        </w:rPr>
        <w:t xml:space="preserve">Предварительные заявки на участие в соревновании подаются в Федерацию </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01 сентября  2015 года </w:t>
      </w: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Внимание! Участие в соревновании без предварительной регистрации невозможно!</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9.2. </w:t>
      </w:r>
      <w:r>
        <w:rPr>
          <w:rFonts w:ascii="Times New Roman" w:hAnsi="Times New Roman" w:cs="Times New Roman" w:eastAsia="Times New Roman"/>
          <w:color w:val="auto"/>
          <w:spacing w:val="0"/>
          <w:position w:val="0"/>
          <w:sz w:val="24"/>
          <w:shd w:fill="auto" w:val="clear"/>
        </w:rPr>
        <w:t xml:space="preserve">Именные письменные заявки подаются в судейскую коллегию при официальной регистрации участников соревнования непосредственно на месте проведения соревнования.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заявке прилагаются следующие документы: документ удостоверяющий личность; квалификационная спортивная книжка; оригинал договора о добровольном страховании несчастных случаев жизни и здоровья (спортивная страховка), полис обязательного мед. страхования (оригинал или копия).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10. </w:t>
      </w:r>
      <w:r>
        <w:rPr>
          <w:rFonts w:ascii="Times New Roman" w:hAnsi="Times New Roman" w:cs="Times New Roman" w:eastAsia="Times New Roman"/>
          <w:b/>
          <w:color w:val="auto"/>
          <w:spacing w:val="0"/>
          <w:position w:val="0"/>
          <w:sz w:val="28"/>
          <w:shd w:fill="auto" w:val="clear"/>
        </w:rPr>
        <w:t xml:space="preserve">Финансирование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10.1. </w:t>
      </w:r>
      <w:r>
        <w:rPr>
          <w:rFonts w:ascii="Times New Roman" w:hAnsi="Times New Roman" w:cs="Times New Roman" w:eastAsia="Times New Roman"/>
          <w:color w:val="auto"/>
          <w:spacing w:val="0"/>
          <w:position w:val="0"/>
          <w:sz w:val="24"/>
          <w:shd w:fill="auto" w:val="clear"/>
        </w:rPr>
        <w:t xml:space="preserve">За счет средств министерства физической культуры и спорта Ставропольского осуществляется  приобретение наградной атрибутики.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10..2. </w:t>
      </w:r>
      <w:r>
        <w:rPr>
          <w:rFonts w:ascii="Times New Roman" w:hAnsi="Times New Roman" w:cs="Times New Roman" w:eastAsia="Times New Roman"/>
          <w:color w:val="auto"/>
          <w:spacing w:val="0"/>
          <w:position w:val="0"/>
          <w:sz w:val="24"/>
          <w:shd w:fill="auto" w:val="clear"/>
        </w:rPr>
        <w:t xml:space="preserve">Дополнительное финансирование, связанное с расходами по подготовке и проведению соревнований, обеспечивается за счет внебюджетных средств участвующих организаций и спонсоров.</w:t>
        <w:br/>
      </w:r>
      <w:r>
        <w:rPr>
          <w:rFonts w:ascii="Times New Roman" w:hAnsi="Times New Roman" w:cs="Times New Roman" w:eastAsia="Times New Roman"/>
          <w:color w:val="auto"/>
          <w:spacing w:val="0"/>
          <w:position w:val="0"/>
          <w:sz w:val="24"/>
          <w:shd w:fill="auto" w:val="clear"/>
        </w:rPr>
        <w:t xml:space="preserve">         10..3. </w:t>
      </w:r>
      <w:r>
        <w:rPr>
          <w:rFonts w:ascii="Times New Roman" w:hAnsi="Times New Roman" w:cs="Times New Roman" w:eastAsia="Times New Roman"/>
          <w:color w:val="auto"/>
          <w:spacing w:val="0"/>
          <w:position w:val="0"/>
          <w:sz w:val="24"/>
          <w:shd w:fill="auto" w:val="clear"/>
        </w:rPr>
        <w:t xml:space="preserve">Расходы по командированию (проезд, питание, проживание) и страхованию участники соревнования несут за свой счет или за счет командирующих организаций.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10.4. </w:t>
      </w:r>
      <w:r>
        <w:rPr>
          <w:rFonts w:ascii="Times New Roman" w:hAnsi="Times New Roman" w:cs="Times New Roman" w:eastAsia="Times New Roman"/>
          <w:color w:val="auto"/>
          <w:spacing w:val="0"/>
          <w:position w:val="0"/>
          <w:sz w:val="22"/>
          <w:shd w:fill="auto" w:val="clear"/>
        </w:rPr>
        <w:t xml:space="preserve">За счет привлечения денежных средств от спонсоров может быть образован дополнительный призовой фонд.</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Реклама спонсоров  — бесплатно.</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10.5. </w:t>
      </w:r>
      <w:r>
        <w:rPr>
          <w:rFonts w:ascii="Times New Roman" w:hAnsi="Times New Roman" w:cs="Times New Roman" w:eastAsia="Times New Roman"/>
          <w:color w:val="auto"/>
          <w:spacing w:val="0"/>
          <w:position w:val="0"/>
          <w:sz w:val="24"/>
          <w:shd w:fill="auto" w:val="clear"/>
        </w:rPr>
        <w:t xml:space="preserve">Проживание судей и организаторов  в номерах  частной базы. Места на базе  забронированы за судейской бригадой. При наличии свободных мест будут отданы спортсменам.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10.6. </w:t>
      </w:r>
      <w:r>
        <w:rPr>
          <w:rFonts w:ascii="Times New Roman" w:hAnsi="Times New Roman" w:cs="Times New Roman" w:eastAsia="Times New Roman"/>
          <w:color w:val="auto"/>
          <w:spacing w:val="0"/>
          <w:position w:val="0"/>
          <w:sz w:val="24"/>
          <w:shd w:fill="auto" w:val="clear"/>
        </w:rPr>
        <w:t xml:space="preserve">Проживание рядом с базой, а также вдоль береговой линии в палатках бесплатно.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11. </w:t>
      </w:r>
      <w:r>
        <w:rPr>
          <w:rFonts w:ascii="Times New Roman" w:hAnsi="Times New Roman" w:cs="Times New Roman" w:eastAsia="Times New Roman"/>
          <w:b/>
          <w:color w:val="auto"/>
          <w:spacing w:val="0"/>
          <w:position w:val="0"/>
          <w:sz w:val="28"/>
          <w:shd w:fill="auto" w:val="clear"/>
        </w:rPr>
        <w:t xml:space="preserve">Комментарии к правилам соревнования</w:t>
      </w:r>
    </w:p>
    <w:p>
      <w:pPr>
        <w:suppressAutoHyphens w:val="true"/>
        <w:spacing w:before="0" w:after="0" w:line="240"/>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  </w:t>
      </w:r>
      <w:r>
        <w:rPr>
          <w:rFonts w:ascii="Times New Roman" w:hAnsi="Times New Roman" w:cs="Times New Roman" w:eastAsia="Times New Roman"/>
          <w:color w:val="auto"/>
          <w:spacing w:val="0"/>
          <w:position w:val="0"/>
          <w:sz w:val="24"/>
          <w:shd w:fill="auto" w:val="clear"/>
        </w:rPr>
        <w:t xml:space="preserve">Соревнование проводится в соответствии с:</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Правилами проведения соревнований по виду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Рыболовный спорт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Утверждены приказом Минспорта России от </w:t>
      </w: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марта 2014  г. № 140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Регламентом подготовки и проведения соревнований по виду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Рыболовный спорт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дисциплинах:  ловля спиннингом,  утвержденным Ассоциацией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Росохотрыболовсоюз</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Правилами рыболовства для Азово-Черноморского рыбохозяйственного бассейна.</w:t>
      </w:r>
    </w:p>
    <w:p>
      <w:pPr>
        <w:suppressAutoHyphens w:val="true"/>
        <w:spacing w:before="0" w:after="0" w:line="240"/>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11.2  </w:t>
      </w:r>
      <w:r>
        <w:rPr>
          <w:rFonts w:ascii="Times New Roman" w:hAnsi="Times New Roman" w:cs="Times New Roman" w:eastAsia="Times New Roman"/>
          <w:color w:val="auto"/>
          <w:spacing w:val="0"/>
          <w:position w:val="0"/>
          <w:sz w:val="24"/>
          <w:shd w:fill="auto" w:val="clear"/>
        </w:rPr>
        <w:t xml:space="preserve">Экипаж  - участник соревнования пользуется отдельной лодкой,  грузоподъемностью не менее 300 кг.</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Каждый экипаж - участник соревнования обязан до выхода на тренировку или на тур соревнований проверить ее состояние и снабжение.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Каждая лодка должна иметь снабжение в соответствии с нормами комплектации, указанными в судовом билете, в том числе и спасательными средствами (спасательный круг, спасательный жилет).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Лодки  подлежат контролю со стороны судейской коллегии.</w:t>
      </w:r>
    </w:p>
    <w:p>
      <w:pPr>
        <w:suppressAutoHyphens w:val="true"/>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11.3. </w:t>
      </w:r>
      <w:r>
        <w:rPr>
          <w:rFonts w:ascii="Times New Roman" w:hAnsi="Times New Roman" w:cs="Times New Roman" w:eastAsia="Times New Roman"/>
          <w:color w:val="auto"/>
          <w:spacing w:val="0"/>
          <w:position w:val="0"/>
          <w:sz w:val="24"/>
          <w:shd w:fill="auto" w:val="clear"/>
        </w:rPr>
        <w:t xml:space="preserve">Организаторы и Главная судейская коллегия соревнования пользуются правами организации, контролирующей выход маломерных судов в плавание (в соответствии с требованиями Правил пользования маломерными судами на водных объектах Российской Федерации) с момента регистрации участников соревнования в мандатной комиссии (Главной судейской коллегии) и до закрытия соревнования.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11.4  </w:t>
      </w:r>
      <w:r>
        <w:rPr>
          <w:rFonts w:ascii="Times New Roman" w:hAnsi="Times New Roman" w:cs="Times New Roman" w:eastAsia="Times New Roman"/>
          <w:color w:val="auto"/>
          <w:spacing w:val="0"/>
          <w:position w:val="0"/>
          <w:sz w:val="24"/>
          <w:shd w:fill="auto" w:val="clear"/>
        </w:rPr>
        <w:t xml:space="preserve">На соревновании разрешается применять любые спиннинговые снасти (удилища, катушки, лески, искусственные приманки) и иметь при себе неограниченное количество запасных снастей и принадлежностей. </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11.5. </w:t>
      </w:r>
      <w:r>
        <w:rPr>
          <w:rFonts w:ascii="Times New Roman" w:hAnsi="Times New Roman" w:cs="Times New Roman" w:eastAsia="Times New Roman"/>
          <w:color w:val="auto"/>
          <w:spacing w:val="0"/>
          <w:position w:val="0"/>
          <w:sz w:val="24"/>
          <w:shd w:fill="auto" w:val="clear"/>
        </w:rPr>
        <w:t xml:space="preserve">На соревновании разрешается использовать средства связи, навигации и эхолокации.</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11.6. </w:t>
      </w:r>
      <w:r>
        <w:rPr>
          <w:rFonts w:ascii="Times New Roman" w:hAnsi="Times New Roman" w:cs="Times New Roman" w:eastAsia="Times New Roman"/>
          <w:color w:val="auto"/>
          <w:spacing w:val="0"/>
          <w:position w:val="0"/>
          <w:sz w:val="24"/>
          <w:shd w:fill="auto" w:val="clear"/>
        </w:rPr>
        <w:t xml:space="preserve">На соревновании </w:t>
      </w:r>
      <w:r>
        <w:rPr>
          <w:rFonts w:ascii="Times New Roman" w:hAnsi="Times New Roman" w:cs="Times New Roman" w:eastAsia="Times New Roman"/>
          <w:caps w:val="true"/>
          <w:color w:val="auto"/>
          <w:spacing w:val="0"/>
          <w:position w:val="0"/>
          <w:sz w:val="24"/>
          <w:shd w:fill="auto" w:val="clear"/>
        </w:rPr>
        <w:t xml:space="preserve">не разрешается</w:t>
      </w:r>
      <w:r>
        <w:rPr>
          <w:rFonts w:ascii="Times New Roman" w:hAnsi="Times New Roman" w:cs="Times New Roman" w:eastAsia="Times New Roman"/>
          <w:color w:val="auto"/>
          <w:spacing w:val="0"/>
          <w:position w:val="0"/>
          <w:sz w:val="24"/>
          <w:shd w:fill="auto" w:val="clear"/>
        </w:rPr>
        <w:t xml:space="preserve">:</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применять для ловли более одной снасти одновременно;</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применять на спиннинговой снасти более одной, оснащенной крючками, приманки;</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применять в качестве приманки или насадки на крючки живых и мертвых рыб, животных, червей, насекомых;</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применять способ отвесного блеснения;</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ловить рыбу методом троллинга (дорожкой);</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прикармливать рыбу;</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оставлять приманку в воде, если удилище лежит в лодке;</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использовать багорик при извлечении пойманной рыбы из воды;</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нарушать границу зоны лова;</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выходить на берег из лодки без разрешения судьи</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применять буксировку лодок (за исключением случаев, связанных с угрозой здоровью и жизни людей).</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производить лов ближе 50 метров от ЛЭП .</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11.7. </w:t>
      </w:r>
      <w:r>
        <w:rPr>
          <w:rFonts w:ascii="Times New Roman" w:hAnsi="Times New Roman" w:cs="Times New Roman" w:eastAsia="Times New Roman"/>
          <w:color w:val="auto"/>
          <w:spacing w:val="0"/>
          <w:position w:val="0"/>
          <w:sz w:val="24"/>
          <w:shd w:fill="auto" w:val="clear"/>
        </w:rPr>
        <w:t xml:space="preserve">Выбирать место лова и начинать ловить рыбу разрешается сразу после пересечения линии старта. Выбранным местом лова считается то, с которого спортсмен произвел первый заброс приманки в воду и начал ловить рыбу. Началом лова рыбы в выбранном месте является момент заброса приманки в воду.</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11.8. </w:t>
      </w:r>
      <w:r>
        <w:rPr>
          <w:rFonts w:ascii="Times New Roman" w:hAnsi="Times New Roman" w:cs="Times New Roman" w:eastAsia="Times New Roman"/>
          <w:color w:val="auto"/>
          <w:spacing w:val="0"/>
          <w:position w:val="0"/>
          <w:sz w:val="24"/>
          <w:shd w:fill="auto" w:val="clear"/>
        </w:rPr>
        <w:t xml:space="preserve">Спортсмен может фиксировать якорем свою лодку в выбранном месте лова или не фиксировать.</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11.9. </w:t>
      </w:r>
      <w:r>
        <w:rPr>
          <w:rFonts w:ascii="Times New Roman" w:hAnsi="Times New Roman" w:cs="Times New Roman" w:eastAsia="Times New Roman"/>
          <w:color w:val="auto"/>
          <w:spacing w:val="0"/>
          <w:position w:val="0"/>
          <w:sz w:val="24"/>
          <w:shd w:fill="auto" w:val="clear"/>
        </w:rPr>
        <w:t xml:space="preserve">В случае возникновения между спортсменами спорной ситуации при выборе места лова, преимуществом при занятии места лова пользуется спортсмен, который первым зафиксировал лодку якорем и начал ловить в выбранном месте.</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11.10. </w:t>
      </w:r>
      <w:r>
        <w:rPr>
          <w:rFonts w:ascii="Times New Roman" w:hAnsi="Times New Roman" w:cs="Times New Roman" w:eastAsia="Times New Roman"/>
          <w:color w:val="auto"/>
          <w:spacing w:val="0"/>
          <w:position w:val="0"/>
          <w:sz w:val="24"/>
          <w:shd w:fill="auto" w:val="clear"/>
        </w:rPr>
        <w:t xml:space="preserve">Во время соревнования спортсменам разрешается в пределах установленной зоны лова менять места лова неограниченное число раз. При этом расстояние между выбранным местом лова и лодками соседних спортсменов должно быть не менее 50 метров.</w:t>
      </w:r>
    </w:p>
    <w:p>
      <w:pPr>
        <w:tabs>
          <w:tab w:val="center" w:pos="4536" w:leader="none"/>
          <w:tab w:val="right" w:pos="9072"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11.11. </w:t>
      </w:r>
      <w:r>
        <w:rPr>
          <w:rFonts w:ascii="Times New Roman" w:hAnsi="Times New Roman" w:cs="Times New Roman" w:eastAsia="Times New Roman"/>
          <w:color w:val="auto"/>
          <w:spacing w:val="0"/>
          <w:position w:val="0"/>
          <w:sz w:val="24"/>
          <w:shd w:fill="auto" w:val="clear"/>
        </w:rPr>
        <w:t xml:space="preserve">Во время перемещения по водоему спортсменам запрещается подходить к другим лодкам борт к борту, за исключением случаев оказания помощи терпящим бедствие.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11.12. </w:t>
      </w:r>
      <w:r>
        <w:rPr>
          <w:rFonts w:ascii="Times New Roman" w:hAnsi="Times New Roman" w:cs="Times New Roman" w:eastAsia="Times New Roman"/>
          <w:color w:val="auto"/>
          <w:spacing w:val="0"/>
          <w:position w:val="0"/>
          <w:sz w:val="24"/>
          <w:shd w:fill="auto" w:val="clear"/>
        </w:rPr>
        <w:t xml:space="preserve">В зачет, в каждом туре принимаются не более 10 живых хищных  рыб.                                                                                        </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11.13. </w:t>
      </w:r>
      <w:r>
        <w:rPr>
          <w:rFonts w:ascii="Times New Roman" w:hAnsi="Times New Roman" w:cs="Times New Roman" w:eastAsia="Times New Roman"/>
          <w:color w:val="auto"/>
          <w:spacing w:val="0"/>
          <w:position w:val="0"/>
          <w:sz w:val="24"/>
          <w:shd w:fill="auto" w:val="clear"/>
        </w:rPr>
        <w:t xml:space="preserve">В соответствии 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Правилами рыболовства для Азово-Черноморского рыбохозяйственного бассейна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осуществлении любительского и спортивного рыболовства на водоемах Ставропольского края запрещается вылов рыб, имеющих в живом виде длину меньше указанной (статья 49, пункт 49.1, таблица 19).</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этом основании, к зачету принимаются только рыбы, имеющие в живом виде длину: щука — не менее 30 см, , голавль — не менее 22 , судак – не менее 35 см, окунь — без ограничения размера.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Пойманные рыбы имеющие длину меньше указанной, подлежат немедленному возврату  в водоем, с наименьшими повреждениями.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 рыб определяется в живом виде путем измерения длины рыбы от вершины рыла (при закрытом рте) до основания средних лучей хвостового плавника.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11.14. </w:t>
      </w:r>
      <w:r>
        <w:rPr>
          <w:rFonts w:ascii="Times New Roman" w:hAnsi="Times New Roman" w:cs="Times New Roman" w:eastAsia="Times New Roman"/>
          <w:color w:val="auto"/>
          <w:spacing w:val="0"/>
          <w:position w:val="0"/>
          <w:sz w:val="24"/>
          <w:shd w:fill="auto" w:val="clear"/>
        </w:rPr>
        <w:t xml:space="preserve">Взвешивание уловов производится на электронных весах (стационарных или типа безмена) с точностью, предусмотренной техдокументацией на весы. Рыба взвешивается россыпью в однотипной таре, предоставляемой организаторами.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Предусмотрено промежуточное взвешивание уловов во время туров.</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11.15. </w:t>
      </w:r>
      <w:r>
        <w:rPr>
          <w:rFonts w:ascii="Times New Roman" w:hAnsi="Times New Roman" w:cs="Times New Roman" w:eastAsia="Times New Roman"/>
          <w:color w:val="auto"/>
          <w:spacing w:val="0"/>
          <w:position w:val="0"/>
          <w:sz w:val="24"/>
          <w:shd w:fill="auto" w:val="clear"/>
        </w:rPr>
        <w:t xml:space="preserve">Места старта и финиша, а также место взвешивания уловов определяются судейской коллегией и объявляются на общем построении участников соревнования</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11.16. </w:t>
      </w:r>
      <w:r>
        <w:rPr>
          <w:rFonts w:ascii="Times New Roman" w:hAnsi="Times New Roman" w:cs="Times New Roman" w:eastAsia="Times New Roman"/>
          <w:color w:val="auto"/>
          <w:spacing w:val="0"/>
          <w:position w:val="0"/>
          <w:sz w:val="24"/>
          <w:shd w:fill="auto" w:val="clear"/>
        </w:rPr>
        <w:t xml:space="preserve">В случае возникновения неисправности лодки в ходе соревнования, участники имеют право на техническую помощь с уведомлением об этом судьи, который обязан предпринять все возможные меры для оказания технической помощи.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8"/>
          <w:shd w:fill="auto" w:val="clear"/>
        </w:rPr>
        <w:t xml:space="preserve">12. </w:t>
      </w:r>
      <w:r>
        <w:rPr>
          <w:rFonts w:ascii="Times New Roman" w:hAnsi="Times New Roman" w:cs="Times New Roman" w:eastAsia="Times New Roman"/>
          <w:b/>
          <w:color w:val="auto"/>
          <w:spacing w:val="0"/>
          <w:position w:val="0"/>
          <w:sz w:val="28"/>
          <w:shd w:fill="auto" w:val="clear"/>
        </w:rPr>
        <w:t xml:space="preserve">Заключение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12.1. </w:t>
      </w:r>
      <w:r>
        <w:rPr>
          <w:rFonts w:ascii="Times New Roman" w:hAnsi="Times New Roman" w:cs="Times New Roman" w:eastAsia="Times New Roman"/>
          <w:color w:val="auto"/>
          <w:spacing w:val="0"/>
          <w:position w:val="0"/>
          <w:sz w:val="24"/>
          <w:shd w:fill="auto" w:val="clear"/>
        </w:rPr>
        <w:t xml:space="preserve">Вся рыба, выловленная в ходе соревнования, используется по решению Оргкомитета соревнования.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12.2. </w:t>
      </w:r>
      <w:r>
        <w:rPr>
          <w:rFonts w:ascii="Times New Roman" w:hAnsi="Times New Roman" w:cs="Times New Roman" w:eastAsia="Times New Roman"/>
          <w:color w:val="auto"/>
          <w:spacing w:val="0"/>
          <w:position w:val="0"/>
          <w:sz w:val="24"/>
          <w:shd w:fill="auto" w:val="clear"/>
        </w:rPr>
        <w:t xml:space="preserve">Проведение любых рекламных акций на соревновании только с разрешения Оргкомитета соревнования.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12.3. </w:t>
      </w:r>
      <w:r>
        <w:rPr>
          <w:rFonts w:ascii="Times New Roman" w:hAnsi="Times New Roman" w:cs="Times New Roman" w:eastAsia="Times New Roman"/>
          <w:color w:val="auto"/>
          <w:spacing w:val="0"/>
          <w:position w:val="0"/>
          <w:sz w:val="24"/>
          <w:shd w:fill="auto" w:val="clear"/>
        </w:rPr>
        <w:t xml:space="preserve">Оргкомитет соревнования и судейская коллегия могут, при необходимости, внести изменения в настоящее Положение, о чем участники соревнования будут извещены не менее чем за 1 час до начала каждого тура соревнования.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12.4. </w:t>
      </w:r>
      <w:r>
        <w:rPr>
          <w:rFonts w:ascii="Times New Roman" w:hAnsi="Times New Roman" w:cs="Times New Roman" w:eastAsia="Times New Roman"/>
          <w:color w:val="auto"/>
          <w:spacing w:val="0"/>
          <w:position w:val="0"/>
          <w:sz w:val="24"/>
          <w:shd w:fill="auto" w:val="clear"/>
        </w:rPr>
        <w:t xml:space="preserve">Протесты на настоящее Положение не принимаются и не рассматриваются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12.5. </w:t>
      </w:r>
      <w:r>
        <w:rPr>
          <w:rFonts w:ascii="Times New Roman" w:hAnsi="Times New Roman" w:cs="Times New Roman" w:eastAsia="Times New Roman"/>
          <w:color w:val="auto"/>
          <w:spacing w:val="0"/>
          <w:position w:val="0"/>
          <w:sz w:val="24"/>
          <w:shd w:fill="auto" w:val="clear"/>
        </w:rPr>
        <w:t xml:space="preserve">Настоящее Положение является официальным вызовом на соревнование.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567"/>
        <w:jc w:val="center"/>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Оргкомитет соревнования</w:t>
      </w:r>
    </w:p>
    <w:p>
      <w:pPr>
        <w:suppressAutoHyphens w:val="true"/>
        <w:spacing w:before="0" w:after="0" w:line="240"/>
        <w:ind w:right="0" w:left="0" w:firstLine="567"/>
        <w:jc w:val="center"/>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2015 </w:t>
      </w:r>
      <w:r>
        <w:rPr>
          <w:rFonts w:ascii="Times New Roman" w:hAnsi="Times New Roman" w:cs="Times New Roman" w:eastAsia="Times New Roman"/>
          <w:b/>
          <w:i/>
          <w:color w:val="auto"/>
          <w:spacing w:val="0"/>
          <w:position w:val="0"/>
          <w:sz w:val="22"/>
          <w:shd w:fill="auto" w:val="clear"/>
        </w:rPr>
        <w:t xml:space="preserve">г.</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380" w:leader="none"/>
          <w:tab w:val="center" w:pos="4677" w:leader="none"/>
        </w:tabs>
        <w:suppressAutoHyphens w:val="true"/>
        <w:spacing w:before="0" w:after="0" w:line="240"/>
        <w:ind w:right="0" w:left="0" w:firstLine="0"/>
        <w:jc w:val="left"/>
        <w:rPr>
          <w:rFonts w:ascii="Times New Roman" w:hAnsi="Times New Roman" w:cs="Times New Roman" w:eastAsia="Times New Roman"/>
          <w:b/>
          <w:caps w:val="true"/>
          <w:color w:val="auto"/>
          <w:spacing w:val="0"/>
          <w:position w:val="0"/>
          <w:sz w:val="44"/>
          <w:shd w:fill="auto" w:val="clear"/>
        </w:rPr>
      </w:pPr>
      <w:r>
        <w:rPr>
          <w:rFonts w:ascii="Times New Roman" w:hAnsi="Times New Roman" w:cs="Times New Roman" w:eastAsia="Times New Roman"/>
          <w:b/>
          <w:caps w:val="true"/>
          <w:color w:val="auto"/>
          <w:spacing w:val="0"/>
          <w:position w:val="0"/>
          <w:sz w:val="44"/>
          <w:shd w:fill="auto" w:val="clear"/>
        </w:rPr>
        <w:tab/>
        <w:t xml:space="preserve">             </w:t>
      </w:r>
      <w:r>
        <w:rPr>
          <w:rFonts w:ascii="Times New Roman" w:hAnsi="Times New Roman" w:cs="Times New Roman" w:eastAsia="Times New Roman"/>
          <w:b/>
          <w:caps w:val="true"/>
          <w:color w:val="auto"/>
          <w:spacing w:val="0"/>
          <w:position w:val="0"/>
          <w:sz w:val="44"/>
          <w:shd w:fill="auto" w:val="clear"/>
        </w:rPr>
        <w:t xml:space="preserve">ЗАЯвка</w:t>
      </w: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на участие в соревновании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  </w:t>
      </w: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Закрытый Турнир  Ставропольского края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 </w:t>
      </w:r>
      <w:r>
        <w:rPr>
          <w:rFonts w:ascii="Times New Roman" w:hAnsi="Times New Roman" w:cs="Times New Roman" w:eastAsia="Times New Roman"/>
          <w:b/>
          <w:color w:val="auto"/>
          <w:spacing w:val="0"/>
          <w:position w:val="0"/>
          <w:sz w:val="36"/>
          <w:shd w:fill="auto" w:val="clear"/>
        </w:rPr>
        <w:t xml:space="preserve">ловля  спиннингом с лодок  - парные соревнования</w:t>
      </w:r>
      <w:r>
        <w:rPr>
          <w:rFonts w:ascii="Times New Roman" w:hAnsi="Times New Roman" w:cs="Times New Roman" w:eastAsia="Times New Roman"/>
          <w:b/>
          <w:color w:val="auto"/>
          <w:spacing w:val="0"/>
          <w:position w:val="0"/>
          <w:sz w:val="36"/>
          <w:shd w:fill="auto" w:val="clear"/>
        </w:rPr>
        <w:t xml:space="preserve">»</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«05- 06» </w:t>
      </w:r>
      <w:r>
        <w:rPr>
          <w:rFonts w:ascii="Times New Roman" w:hAnsi="Times New Roman" w:cs="Times New Roman" w:eastAsia="Times New Roman"/>
          <w:b/>
          <w:color w:val="auto"/>
          <w:spacing w:val="0"/>
          <w:position w:val="0"/>
          <w:sz w:val="22"/>
          <w:shd w:fill="auto" w:val="clear"/>
        </w:rPr>
        <w:t xml:space="preserve">сентября 2015 г</w:t>
      </w:r>
      <w:r>
        <w:rPr>
          <w:rFonts w:ascii="Times New Roman" w:hAnsi="Times New Roman" w:cs="Times New Roman" w:eastAsia="Times New Roman"/>
          <w:color w:val="auto"/>
          <w:spacing w:val="0"/>
          <w:position w:val="0"/>
          <w:sz w:val="22"/>
          <w:shd w:fill="auto" w:val="clear"/>
        </w:rPr>
        <w:t xml:space="preserve">.,  водохранилище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Волчьи ворота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Новоселицкий  район, Ставропольского края .</w:t>
      </w: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 спортсменов (пары) муниципального образования или  спортивной организации</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___________________________________________________________________________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tbl>
      <w:tblPr/>
      <w:tblGrid>
        <w:gridCol w:w="540"/>
        <w:gridCol w:w="4848"/>
        <w:gridCol w:w="1225"/>
        <w:gridCol w:w="1275"/>
        <w:gridCol w:w="1198"/>
        <w:gridCol w:w="1162"/>
      </w:tblGrid>
      <w:tr>
        <w:trPr>
          <w:trHeight w:val="550" w:hRule="auto"/>
          <w:jc w:val="left"/>
        </w:trPr>
        <w:tc>
          <w:tcPr>
            <w:tcW w:w="54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p>
        </w:tc>
        <w:tc>
          <w:tcPr>
            <w:tcW w:w="484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108" w:left="-140" w:firstLine="0"/>
              <w:jc w:val="center"/>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Фамилия, имя, отчество</w:t>
            </w:r>
          </w:p>
          <w:p>
            <w:pPr>
              <w:suppressAutoHyphens w:val="true"/>
              <w:spacing w:before="0" w:after="0" w:line="240"/>
              <w:ind w:right="-108" w:left="-140" w:firstLine="0"/>
              <w:jc w:val="center"/>
              <w:rPr>
                <w:color w:val="auto"/>
                <w:spacing w:val="0"/>
                <w:position w:val="0"/>
                <w:shd w:fill="auto" w:val="clear"/>
              </w:rPr>
            </w:pPr>
            <w:r>
              <w:rPr>
                <w:rFonts w:ascii="Times New Roman" w:hAnsi="Times New Roman" w:cs="Times New Roman" w:eastAsia="Times New Roman"/>
                <w:b/>
                <w:color w:val="auto"/>
                <w:spacing w:val="0"/>
                <w:position w:val="0"/>
                <w:sz w:val="21"/>
                <w:shd w:fill="auto" w:val="clear"/>
              </w:rPr>
              <w:t xml:space="preserve">(</w:t>
            </w:r>
            <w:r>
              <w:rPr>
                <w:rFonts w:ascii="Times New Roman" w:hAnsi="Times New Roman" w:cs="Times New Roman" w:eastAsia="Times New Roman"/>
                <w:b/>
                <w:color w:val="auto"/>
                <w:spacing w:val="0"/>
                <w:position w:val="0"/>
                <w:sz w:val="21"/>
                <w:shd w:fill="auto" w:val="clear"/>
              </w:rPr>
              <w:t xml:space="preserve">полностью)</w:t>
            </w:r>
          </w:p>
        </w:tc>
        <w:tc>
          <w:tcPr>
            <w:tcW w:w="122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108" w:left="-140" w:firstLine="0"/>
              <w:jc w:val="center"/>
              <w:rPr>
                <w:color w:val="auto"/>
                <w:spacing w:val="0"/>
                <w:position w:val="0"/>
                <w:shd w:fill="auto" w:val="clear"/>
              </w:rPr>
            </w:pPr>
            <w:r>
              <w:rPr>
                <w:rFonts w:ascii="Times New Roman" w:hAnsi="Times New Roman" w:cs="Times New Roman" w:eastAsia="Times New Roman"/>
                <w:b/>
                <w:color w:val="auto"/>
                <w:spacing w:val="0"/>
                <w:position w:val="0"/>
                <w:sz w:val="21"/>
                <w:shd w:fill="auto" w:val="clear"/>
              </w:rPr>
              <w:t xml:space="preserve">Год рождения</w:t>
            </w:r>
          </w:p>
        </w:tc>
        <w:tc>
          <w:tcPr>
            <w:tcW w:w="127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108" w:left="-140" w:firstLine="0"/>
              <w:jc w:val="center"/>
              <w:rPr>
                <w:color w:val="auto"/>
                <w:spacing w:val="0"/>
                <w:position w:val="0"/>
                <w:shd w:fill="auto" w:val="clear"/>
              </w:rPr>
            </w:pPr>
            <w:r>
              <w:rPr>
                <w:rFonts w:ascii="Times New Roman" w:hAnsi="Times New Roman" w:cs="Times New Roman" w:eastAsia="Times New Roman"/>
                <w:b/>
                <w:color w:val="auto"/>
                <w:spacing w:val="0"/>
                <w:position w:val="0"/>
                <w:sz w:val="21"/>
                <w:shd w:fill="auto" w:val="clear"/>
              </w:rPr>
              <w:t xml:space="preserve">Спортивный разряд, звание</w:t>
            </w:r>
          </w:p>
        </w:tc>
        <w:tc>
          <w:tcPr>
            <w:tcW w:w="119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108" w:left="-140" w:firstLine="0"/>
              <w:jc w:val="center"/>
              <w:rPr>
                <w:color w:val="auto"/>
                <w:spacing w:val="0"/>
                <w:position w:val="0"/>
                <w:shd w:fill="auto" w:val="clear"/>
              </w:rPr>
            </w:pPr>
            <w:r>
              <w:rPr>
                <w:rFonts w:ascii="Times New Roman" w:hAnsi="Times New Roman" w:cs="Times New Roman" w:eastAsia="Times New Roman"/>
                <w:b/>
                <w:color w:val="auto"/>
                <w:spacing w:val="0"/>
                <w:position w:val="0"/>
                <w:sz w:val="21"/>
                <w:shd w:fill="auto" w:val="clear"/>
              </w:rPr>
              <w:t xml:space="preserve">Роспись в умении плавать</w:t>
            </w:r>
          </w:p>
        </w:tc>
        <w:tc>
          <w:tcPr>
            <w:tcW w:w="1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108" w:left="-140" w:firstLine="0"/>
              <w:jc w:val="center"/>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Виза</w:t>
            </w:r>
          </w:p>
          <w:p>
            <w:pPr>
              <w:suppressAutoHyphens w:val="true"/>
              <w:spacing w:before="0" w:after="0" w:line="240"/>
              <w:ind w:right="-108" w:left="-140" w:firstLine="0"/>
              <w:jc w:val="center"/>
              <w:rPr>
                <w:color w:val="auto"/>
                <w:spacing w:val="0"/>
                <w:position w:val="0"/>
                <w:shd w:fill="auto" w:val="clear"/>
              </w:rPr>
            </w:pPr>
            <w:r>
              <w:rPr>
                <w:rFonts w:ascii="Times New Roman" w:hAnsi="Times New Roman" w:cs="Times New Roman" w:eastAsia="Times New Roman"/>
                <w:b/>
                <w:color w:val="auto"/>
                <w:spacing w:val="0"/>
                <w:position w:val="0"/>
                <w:sz w:val="21"/>
                <w:shd w:fill="auto" w:val="clear"/>
              </w:rPr>
              <w:t xml:space="preserve">врача</w:t>
            </w:r>
          </w:p>
        </w:tc>
      </w:tr>
      <w:tr>
        <w:trPr>
          <w:trHeight w:val="969" w:hRule="auto"/>
          <w:jc w:val="left"/>
        </w:trPr>
        <w:tc>
          <w:tcPr>
            <w:tcW w:w="54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484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19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037" w:hRule="auto"/>
          <w:jc w:val="left"/>
        </w:trPr>
        <w:tc>
          <w:tcPr>
            <w:tcW w:w="54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484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19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063" w:hRule="auto"/>
          <w:jc w:val="left"/>
        </w:trPr>
        <w:tc>
          <w:tcPr>
            <w:tcW w:w="54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484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19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9639" w:leader="underscore"/>
        </w:tabs>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9639" w:leader="underscore"/>
        </w:tabs>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Руководитель спортивной  организации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Руководитель муниципального органа власти по физкультуре и спорту: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tab/>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u w:val="single"/>
          <w:shd w:fill="auto" w:val="clear"/>
        </w:rPr>
        <w:t xml:space="preserve">Примечание</w:t>
      </w:r>
      <w:r>
        <w:rPr>
          <w:rFonts w:ascii="Times New Roman" w:hAnsi="Times New Roman" w:cs="Times New Roman" w:eastAsia="Times New Roman"/>
          <w:color w:val="auto"/>
          <w:spacing w:val="0"/>
          <w:position w:val="0"/>
          <w:sz w:val="21"/>
          <w:shd w:fill="auto" w:val="clear"/>
        </w:rPr>
        <w:t xml:space="preserve">:  Допуск врача на участие в данном соревновании ставится  в зачетной квалификационной книжке спортсмена или в заявке на участие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Телефон для связи: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